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4A2F2" w14:textId="7AD04368" w:rsidR="003E466C" w:rsidRDefault="003E466C" w:rsidP="003E466C">
      <w:pPr>
        <w:spacing w:line="360" w:lineRule="auto"/>
        <w:jc w:val="center"/>
        <w:rPr>
          <w:b/>
        </w:rPr>
      </w:pPr>
      <w:r w:rsidRPr="00345007">
        <w:rPr>
          <w:b/>
        </w:rPr>
        <w:t xml:space="preserve">Pacific Gas and Electric Company’s Informal Comments and </w:t>
      </w:r>
      <w:r w:rsidRPr="00345007">
        <w:rPr>
          <w:b/>
        </w:rPr>
        <w:br/>
        <w:t xml:space="preserve">Recommended Changes to </w:t>
      </w:r>
      <w:r>
        <w:rPr>
          <w:b/>
        </w:rPr>
        <w:t>the CAISO</w:t>
      </w:r>
      <w:r w:rsidR="00782C62">
        <w:rPr>
          <w:b/>
        </w:rPr>
        <w:t>’s Updates to the</w:t>
      </w:r>
      <w:r>
        <w:rPr>
          <w:b/>
        </w:rPr>
        <w:t xml:space="preserve"> </w:t>
      </w:r>
      <w:r w:rsidR="002D047A">
        <w:rPr>
          <w:b/>
        </w:rPr>
        <w:t>Business Practice Manual</w:t>
      </w:r>
      <w:r>
        <w:rPr>
          <w:b/>
        </w:rPr>
        <w:t xml:space="preserve"> </w:t>
      </w:r>
      <w:r w:rsidR="00782C62">
        <w:rPr>
          <w:b/>
        </w:rPr>
        <w:t>for</w:t>
      </w:r>
      <w:r>
        <w:rPr>
          <w:b/>
        </w:rPr>
        <w:t xml:space="preserve"> Reliability Requirements</w:t>
      </w:r>
      <w:r w:rsidR="00782C62">
        <w:rPr>
          <w:b/>
        </w:rPr>
        <w:t xml:space="preserve"> (PRR 1343 – Resource Adequacy Enhancements Phase 1)</w:t>
      </w:r>
    </w:p>
    <w:p w14:paraId="312BDC08" w14:textId="77777777" w:rsidR="003E466C" w:rsidRPr="00345007" w:rsidRDefault="003E466C" w:rsidP="003E466C">
      <w:pPr>
        <w:spacing w:line="360" w:lineRule="auto"/>
        <w:jc w:val="center"/>
        <w:rPr>
          <w:b/>
        </w:rPr>
      </w:pPr>
    </w:p>
    <w:p w14:paraId="7AA4E8A2" w14:textId="70400217" w:rsidR="003E466C" w:rsidRPr="00345007" w:rsidRDefault="003E466C" w:rsidP="003E466C">
      <w:pPr>
        <w:jc w:val="center"/>
        <w:rPr>
          <w:b/>
          <w:u w:val="single"/>
        </w:rPr>
      </w:pPr>
      <w:r>
        <w:rPr>
          <w:b/>
          <w:u w:val="single"/>
        </w:rPr>
        <w:t>May 18, 202</w:t>
      </w:r>
      <w:r w:rsidR="006005C3">
        <w:rPr>
          <w:b/>
          <w:u w:val="single"/>
        </w:rPr>
        <w:t>1</w:t>
      </w:r>
    </w:p>
    <w:p w14:paraId="237D84DE" w14:textId="77777777" w:rsidR="003E466C" w:rsidRPr="00345007" w:rsidRDefault="003E466C" w:rsidP="003E466C">
      <w:pPr>
        <w:jc w:val="center"/>
        <w:rPr>
          <w:b/>
          <w:u w:val="single"/>
        </w:rPr>
      </w:pPr>
    </w:p>
    <w:p w14:paraId="215EEF6C" w14:textId="6448F8FB" w:rsidR="003E466C" w:rsidRPr="00345007" w:rsidRDefault="003E466C" w:rsidP="003E466C">
      <w:pPr>
        <w:spacing w:line="360" w:lineRule="auto"/>
        <w:jc w:val="center"/>
        <w:rPr>
          <w:b/>
        </w:rPr>
      </w:pPr>
      <w:r>
        <w:rPr>
          <w:b/>
        </w:rPr>
        <w:t xml:space="preserve">PG&amp;E Contact: </w:t>
      </w:r>
      <w:r w:rsidR="009B22E9">
        <w:rPr>
          <w:b/>
        </w:rPr>
        <w:t>Pedram Arani</w:t>
      </w:r>
      <w:r w:rsidRPr="00345007">
        <w:rPr>
          <w:b/>
        </w:rPr>
        <w:t xml:space="preserve">; </w:t>
      </w:r>
      <w:r w:rsidR="009B22E9">
        <w:rPr>
          <w:b/>
        </w:rPr>
        <w:t>P1A7</w:t>
      </w:r>
      <w:r w:rsidRPr="00345007">
        <w:rPr>
          <w:b/>
        </w:rPr>
        <w:t>@pge.com</w:t>
      </w:r>
    </w:p>
    <w:p w14:paraId="55D8F70A" w14:textId="69254A76" w:rsidR="00793CF1" w:rsidRDefault="00793CF1"/>
    <w:p w14:paraId="56A68C20" w14:textId="4E5A79BF" w:rsidR="003E466C" w:rsidRDefault="003E466C"/>
    <w:p w14:paraId="7FFD7138" w14:textId="0F13BCDB" w:rsidR="003E466C" w:rsidRDefault="003E466C">
      <w:r>
        <w:t>PG&amp;E appreciates the opportunity to comment on CAISO PRR 1343 (Resource Adequacy Enhancements Phase 1</w:t>
      </w:r>
      <w:r w:rsidR="0040442D">
        <w:t>)</w:t>
      </w:r>
      <w:r w:rsidR="002D047A">
        <w:t xml:space="preserve"> for the Reliability Requirements Business Practice Manual (BPM)</w:t>
      </w:r>
      <w:r w:rsidR="0040442D">
        <w:t xml:space="preserve"> and</w:t>
      </w:r>
      <w:r>
        <w:t xml:space="preserve"> offers the following feedback and recommendations.</w:t>
      </w:r>
    </w:p>
    <w:p w14:paraId="0340DCBA" w14:textId="6A6083C4" w:rsidR="00E12D8E" w:rsidRDefault="00E12D8E"/>
    <w:p w14:paraId="13ABD8E4" w14:textId="276168FF" w:rsidR="00E12D8E" w:rsidRPr="006153B7" w:rsidRDefault="00E12D8E">
      <w:pPr>
        <w:rPr>
          <w:b/>
          <w:bCs/>
          <w:u w:val="single"/>
        </w:rPr>
      </w:pPr>
      <w:r w:rsidRPr="006153B7">
        <w:rPr>
          <w:b/>
          <w:bCs/>
          <w:u w:val="single"/>
        </w:rPr>
        <w:t>General Comments:</w:t>
      </w:r>
    </w:p>
    <w:p w14:paraId="5F05D122" w14:textId="05376AE6" w:rsidR="00E12D8E" w:rsidRPr="00E12D8E" w:rsidRDefault="00E12D8E">
      <w:r>
        <w:t>The Reliability Requirements BPM updates do not provide enough detailed guidance to operationalize the RA Enhancements Phase 1 changes.  PG&amp;E urges the CAISO to expand its revisions to provide more details about the timing of outage entry and the resulting substitution obligation.  Below are specific examples PG&amp;E asks that the CAISO consider</w:t>
      </w:r>
      <w:r w:rsidR="00D35258">
        <w:t xml:space="preserve"> revising and/or expanding</w:t>
      </w:r>
      <w:r>
        <w:t>.</w:t>
      </w:r>
    </w:p>
    <w:p w14:paraId="1CF9BADD" w14:textId="77777777" w:rsidR="00E12D8E" w:rsidRDefault="00E12D8E"/>
    <w:p w14:paraId="0EBE77B6" w14:textId="7A7D7D04" w:rsidR="003E466C" w:rsidRPr="003E466C" w:rsidRDefault="003E466C">
      <w:pPr>
        <w:rPr>
          <w:b/>
          <w:bCs/>
          <w:u w:val="single"/>
        </w:rPr>
      </w:pPr>
      <w:r w:rsidRPr="003E466C">
        <w:rPr>
          <w:b/>
          <w:bCs/>
          <w:u w:val="single"/>
        </w:rPr>
        <w:t>Section 9.2.1 – Nature of Work Attributes for Planned Outages:</w:t>
      </w:r>
    </w:p>
    <w:p w14:paraId="3B320188" w14:textId="1EE151E3" w:rsidR="003E466C" w:rsidRDefault="003E466C" w:rsidP="0040442D">
      <w:pPr>
        <w:pStyle w:val="ListParagraph"/>
        <w:numPr>
          <w:ilvl w:val="0"/>
          <w:numId w:val="1"/>
        </w:numPr>
        <w:spacing w:before="240"/>
      </w:pPr>
      <w:r>
        <w:t>PG&amp;E seeks clarification that the Nature of Work categories and substitution requirement (Y/N) be updated to reflect the new RA substitution rules.  For example, CAISO has informed LSEs that Unit Testing planned outages will require full substitution, however</w:t>
      </w:r>
      <w:r w:rsidR="006005C3">
        <w:t>,</w:t>
      </w:r>
      <w:r>
        <w:t xml:space="preserve"> the table in Section 9.2.1 still lists Unit Testing as ‘N’ in terms of substitution required.  (Section 9.2.1, pg. 111)</w:t>
      </w:r>
    </w:p>
    <w:p w14:paraId="3401C201" w14:textId="2BC42A2F" w:rsidR="003E466C" w:rsidRDefault="003E466C" w:rsidP="003E466C"/>
    <w:p w14:paraId="1F931874" w14:textId="691DE9A3" w:rsidR="003E466C" w:rsidRDefault="003E466C" w:rsidP="003E466C"/>
    <w:p w14:paraId="3B9907B4" w14:textId="7AD2DA1A" w:rsidR="003E466C" w:rsidRPr="003E466C" w:rsidRDefault="003E466C" w:rsidP="003E466C">
      <w:pPr>
        <w:rPr>
          <w:b/>
          <w:bCs/>
          <w:u w:val="single"/>
        </w:rPr>
      </w:pPr>
      <w:r w:rsidRPr="003E466C">
        <w:rPr>
          <w:b/>
          <w:bCs/>
          <w:u w:val="single"/>
        </w:rPr>
        <w:t>Section 9.2.2.1 – Time frame for submitting unit substitutions</w:t>
      </w:r>
    </w:p>
    <w:p w14:paraId="37217B81" w14:textId="534CF819" w:rsidR="003E466C" w:rsidRDefault="002D047A" w:rsidP="0040442D">
      <w:pPr>
        <w:pStyle w:val="ListParagraph"/>
        <w:numPr>
          <w:ilvl w:val="0"/>
          <w:numId w:val="1"/>
        </w:numPr>
        <w:spacing w:before="240"/>
      </w:pPr>
      <w:r>
        <w:t>PG&amp;E seeks significant clarification and detail</w:t>
      </w:r>
      <w:r w:rsidR="006005C3">
        <w:t>s</w:t>
      </w:r>
      <w:r>
        <w:t xml:space="preserve"> within this entire section</w:t>
      </w:r>
      <w:r w:rsidR="00E12D8E">
        <w:t>. This section</w:t>
      </w:r>
      <w:r>
        <w:t xml:space="preserve"> serves as the only descriptor of the new RA Substitute Capacity (RASC) construct</w:t>
      </w:r>
      <w:r w:rsidR="006005C3">
        <w:t xml:space="preserve"> for planned outages</w:t>
      </w:r>
      <w:r>
        <w:t>, and currently</w:t>
      </w:r>
      <w:r w:rsidR="00E12D8E">
        <w:t xml:space="preserve"> </w:t>
      </w:r>
      <w:r w:rsidR="006005C3">
        <w:t xml:space="preserve">it </w:t>
      </w:r>
      <w:r w:rsidR="00E12D8E">
        <w:t>does not</w:t>
      </w:r>
      <w:r>
        <w:t xml:space="preserve"> provide </w:t>
      </w:r>
      <w:r w:rsidR="006005C3">
        <w:t>adequate</w:t>
      </w:r>
      <w:r>
        <w:t xml:space="preserve"> clarity or direction for LSEs.  (Section 9.2.2.1, pg. 113)</w:t>
      </w:r>
    </w:p>
    <w:p w14:paraId="2399AA27" w14:textId="2A76833C" w:rsidR="002E0479" w:rsidRDefault="002D047A" w:rsidP="00782C62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PG&amp;E recommends providing </w:t>
      </w:r>
      <w:r w:rsidR="0054537D">
        <w:t xml:space="preserve">a timeline and process map, similar to Sections 5.2.1.2 and 5.2.1.3 which clearly demonstrates discreet timelines </w:t>
      </w:r>
      <w:r>
        <w:t xml:space="preserve">to provide substitution </w:t>
      </w:r>
      <w:r w:rsidR="0054537D">
        <w:t xml:space="preserve">on existing planned </w:t>
      </w:r>
      <w:r>
        <w:t xml:space="preserve">for (1) planned outages submitted before T-29, and (2) planned outages submitted after T-29.  </w:t>
      </w:r>
      <w:r w:rsidR="0054537D">
        <w:t xml:space="preserve">In addition, </w:t>
      </w:r>
      <w:r w:rsidR="001F4640">
        <w:t xml:space="preserve">the </w:t>
      </w:r>
      <w:r w:rsidR="002E0479">
        <w:t xml:space="preserve">draft </w:t>
      </w:r>
      <w:r w:rsidR="001F4640">
        <w:t xml:space="preserve">BPM is silent on </w:t>
      </w:r>
      <w:r w:rsidR="002E0479">
        <w:t>the process to extend an existing</w:t>
      </w:r>
      <w:r w:rsidR="001F4640">
        <w:t xml:space="preserve"> planned outage</w:t>
      </w:r>
      <w:r w:rsidR="006153B7">
        <w:t xml:space="preserve"> and provide substitution</w:t>
      </w:r>
      <w:r w:rsidR="002E0479">
        <w:t>.</w:t>
      </w:r>
      <w:r w:rsidR="00782C62" w:rsidRPr="00782C62">
        <w:t xml:space="preserve"> (Section 9.2.2.1, pg. 113)</w:t>
      </w:r>
      <w:r w:rsidR="00E12D8E">
        <w:t xml:space="preserve">  </w:t>
      </w:r>
    </w:p>
    <w:p w14:paraId="148D924A" w14:textId="0FB08642" w:rsidR="00782C62" w:rsidRDefault="002E0479" w:rsidP="006153B7">
      <w:pPr>
        <w:pStyle w:val="ListParagraph"/>
        <w:spacing w:before="120"/>
        <w:contextualSpacing w:val="0"/>
      </w:pPr>
      <w:r>
        <w:t>For example, b</w:t>
      </w:r>
      <w:r w:rsidR="00E12D8E">
        <w:t>elow are questions that the BPM should be able to answer:</w:t>
      </w:r>
    </w:p>
    <w:p w14:paraId="72B6DB4F" w14:textId="6E8E7EEB" w:rsidR="00782C62" w:rsidRDefault="00E12D8E" w:rsidP="00782C62">
      <w:pPr>
        <w:pStyle w:val="ListParagraph"/>
        <w:numPr>
          <w:ilvl w:val="1"/>
          <w:numId w:val="1"/>
        </w:numPr>
        <w:spacing w:before="120"/>
        <w:contextualSpacing w:val="0"/>
      </w:pPr>
      <w:r>
        <w:t>When is</w:t>
      </w:r>
      <w:r w:rsidR="00CB6FD6">
        <w:t xml:space="preserve"> the initial RASC run at T-29, or T-30</w:t>
      </w:r>
      <w:r>
        <w:t xml:space="preserve">? And when </w:t>
      </w:r>
      <w:r w:rsidR="00CB6FD6">
        <w:t>are RASC subs</w:t>
      </w:r>
      <w:r w:rsidR="005260DC">
        <w:t>titutions</w:t>
      </w:r>
      <w:r w:rsidR="00CB6FD6">
        <w:t xml:space="preserve"> due by T-28 or T-29?  </w:t>
      </w:r>
    </w:p>
    <w:p w14:paraId="16FB3A88" w14:textId="77777777" w:rsidR="00782C62" w:rsidRDefault="00CB6FD6" w:rsidP="00782C62">
      <w:pPr>
        <w:pStyle w:val="ListParagraph"/>
        <w:numPr>
          <w:ilvl w:val="1"/>
          <w:numId w:val="1"/>
        </w:numPr>
        <w:spacing w:before="120"/>
        <w:contextualSpacing w:val="0"/>
      </w:pPr>
      <w:r>
        <w:lastRenderedPageBreak/>
        <w:t xml:space="preserve">What about outage changes, such as a re-scheduled set of dates, or an extension?  </w:t>
      </w:r>
    </w:p>
    <w:p w14:paraId="2E035252" w14:textId="23EC195B" w:rsidR="00782C62" w:rsidRDefault="00CB6FD6" w:rsidP="00782C62">
      <w:pPr>
        <w:pStyle w:val="ListParagraph"/>
        <w:numPr>
          <w:ilvl w:val="1"/>
          <w:numId w:val="1"/>
        </w:numPr>
        <w:spacing w:before="120"/>
        <w:contextualSpacing w:val="0"/>
      </w:pPr>
      <w:r>
        <w:t>What</w:t>
      </w:r>
      <w:r w:rsidR="00E12D8E">
        <w:t xml:space="preserve"> is the obligation </w:t>
      </w:r>
      <w:r>
        <w:t xml:space="preserve">if the outage has already started?  </w:t>
      </w:r>
      <w:r w:rsidR="00E12D8E">
        <w:t>Conversely, w</w:t>
      </w:r>
      <w:r>
        <w:t>hat</w:t>
      </w:r>
      <w:r w:rsidR="00E12D8E">
        <w:t xml:space="preserve"> is the obligation</w:t>
      </w:r>
      <w:r>
        <w:t xml:space="preserve"> if the outage has not yet started?  </w:t>
      </w:r>
    </w:p>
    <w:p w14:paraId="66895A39" w14:textId="339585C3" w:rsidR="002D047A" w:rsidRDefault="00CB6FD6" w:rsidP="00CB6FD6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PG&amp;E requests clarification of the following sentence: “The substitution has to be provided…within 24 hours of the </w:t>
      </w:r>
      <w:r w:rsidRPr="00782C62">
        <w:rPr>
          <w:i/>
          <w:iCs/>
          <w:u w:val="single"/>
        </w:rPr>
        <w:t>outage submission</w:t>
      </w:r>
      <w:r>
        <w:t xml:space="preserve"> for outages submitted on or after T-29” (pg. 113).  </w:t>
      </w:r>
      <w:r w:rsidR="00CD0F59">
        <w:t xml:space="preserve">Is the substitution required within 24 hours of outage submission in OMS, or is it within 24 hours of the outage being </w:t>
      </w:r>
      <w:r w:rsidR="00E12D8E">
        <w:t>captured</w:t>
      </w:r>
      <w:r w:rsidR="00CD0F59">
        <w:t xml:space="preserve"> in the subsequent RASC evaluation run (daily at 8am)?  </w:t>
      </w:r>
      <w:r w:rsidR="00782C62">
        <w:t>(Section 9.2.2.1, pg. 113)</w:t>
      </w:r>
    </w:p>
    <w:p w14:paraId="07D28988" w14:textId="245C043F" w:rsidR="00F91AC1" w:rsidRDefault="00F91AC1" w:rsidP="00CB6FD6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PG&amp;E requests clarification on the example scenario provided in Section 9.2.2.1.  In the example, it is PG&amp;E’s understanding that the substitute capacity for the outage on Resource A should be submitted before the RASC run on 9/22, </w:t>
      </w:r>
      <w:r w:rsidRPr="002E0479">
        <w:rPr>
          <w:b/>
          <w:bCs/>
          <w:i/>
          <w:iCs/>
        </w:rPr>
        <w:t>not</w:t>
      </w:r>
      <w:r w:rsidRPr="006153B7">
        <w:rPr>
          <w:b/>
          <w:bCs/>
          <w:i/>
          <w:iCs/>
        </w:rPr>
        <w:t xml:space="preserve"> 9/23</w:t>
      </w:r>
      <w:r>
        <w:t xml:space="preserve">, due to the </w:t>
      </w:r>
      <w:proofErr w:type="gramStart"/>
      <w:r>
        <w:t>24 hour</w:t>
      </w:r>
      <w:proofErr w:type="gramEnd"/>
      <w:r>
        <w:t xml:space="preserve"> timeframe</w:t>
      </w:r>
      <w:r w:rsidR="00782C62">
        <w:t xml:space="preserve"> required.  Can CAISO please clarify if the 9/23 date was listed incorrectly, or if </w:t>
      </w:r>
      <w:proofErr w:type="gramStart"/>
      <w:r w:rsidR="00782C62">
        <w:t>actually correct</w:t>
      </w:r>
      <w:proofErr w:type="gramEnd"/>
      <w:r w:rsidR="00782C62">
        <w:t>, provide</w:t>
      </w:r>
      <w:r w:rsidR="002E0479">
        <w:t xml:space="preserve"> </w:t>
      </w:r>
      <w:r w:rsidR="00782C62">
        <w:t>explanation as to why substitution would not be required within 24 hours of the RASC run on 9/21</w:t>
      </w:r>
      <w:r w:rsidR="00E12D8E">
        <w:t xml:space="preserve">?  </w:t>
      </w:r>
      <w:r w:rsidR="00782C62">
        <w:t>(Section 9.2.2.1, pg. 113)</w:t>
      </w:r>
    </w:p>
    <w:sectPr w:rsidR="00F9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946"/>
    <w:multiLevelType w:val="hybridMultilevel"/>
    <w:tmpl w:val="3516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C"/>
    <w:rsid w:val="00065EE1"/>
    <w:rsid w:val="001F4640"/>
    <w:rsid w:val="002D047A"/>
    <w:rsid w:val="002E0479"/>
    <w:rsid w:val="003E466C"/>
    <w:rsid w:val="0040442D"/>
    <w:rsid w:val="00504C7B"/>
    <w:rsid w:val="005260DC"/>
    <w:rsid w:val="0054537D"/>
    <w:rsid w:val="006005C3"/>
    <w:rsid w:val="006153B7"/>
    <w:rsid w:val="0075255E"/>
    <w:rsid w:val="00782C62"/>
    <w:rsid w:val="00793CF1"/>
    <w:rsid w:val="009B22E9"/>
    <w:rsid w:val="00CB6FD6"/>
    <w:rsid w:val="00CD0F59"/>
    <w:rsid w:val="00D35258"/>
    <w:rsid w:val="00E12D8E"/>
    <w:rsid w:val="00F36D15"/>
    <w:rsid w:val="00F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F02F"/>
  <w15:chartTrackingRefBased/>
  <w15:docId w15:val="{43F99EDA-0AC8-470D-B2DF-96B1C04E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6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6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06c99b3-cd83-43e5-b4c1-d62f316c1e37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ABC19C910843B51F59E285243557" ma:contentTypeVersion="10" ma:contentTypeDescription="Create a new document." ma:contentTypeScope="" ma:versionID="6e137701c52f397ae81a216ff052da78">
  <xsd:schema xmlns:xsd="http://www.w3.org/2001/XMLSchema" xmlns:xs="http://www.w3.org/2001/XMLSchema" xmlns:p="http://schemas.microsoft.com/office/2006/metadata/properties" xmlns:ns2="97e57212-3e02-407f-8b2d-05f7d7f19b15" xmlns:ns3="e0c50efe-654f-43f2-8c88-97443d1b3ac1" xmlns:ns4="216fb09b-df7b-4e5e-be75-7628a4cb825d" targetNamespace="http://schemas.microsoft.com/office/2006/metadata/properties" ma:root="true" ma:fieldsID="0ad1dfc8efd914f9322904dd4f8073b5" ns2:_="" ns3:_="" ns4:_="">
    <xsd:import namespace="97e57212-3e02-407f-8b2d-05f7d7f19b15"/>
    <xsd:import namespace="e0c50efe-654f-43f2-8c88-97443d1b3ac1"/>
    <xsd:import namespace="216fb09b-df7b-4e5e-be75-7628a4cb825d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17d0e3-ce4c-43fc-8595-28b529bd0c1b}" ma:internalName="TaxCatchAll" ma:showField="CatchAllData" ma:web="216fb09b-df7b-4e5e-be75-7628a4cb8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017d0e3-ce4c-43fc-8595-28b529bd0c1b}" ma:internalName="TaxCatchAllLabel" ma:readOnly="true" ma:showField="CatchAllDataLabel" ma:web="216fb09b-df7b-4e5e-be75-7628a4cb8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0efe-654f-43f2-8c88-97443d1b3ac1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b09b-df7b-4e5e-be75-7628a4cb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BD02-BBF4-4CF8-9AB0-FD34B0177B71}">
  <ds:schemaRefs>
    <ds:schemaRef ds:uri="http://schemas.microsoft.com/office/2006/documentManagement/types"/>
    <ds:schemaRef ds:uri="http://schemas.microsoft.com/office/2006/metadata/properties"/>
    <ds:schemaRef ds:uri="97e57212-3e02-407f-8b2d-05f7d7f19b15"/>
    <ds:schemaRef ds:uri="http://purl.org/dc/terms/"/>
    <ds:schemaRef ds:uri="http://schemas.openxmlformats.org/package/2006/metadata/core-properties"/>
    <ds:schemaRef ds:uri="216fb09b-df7b-4e5e-be75-7628a4cb825d"/>
    <ds:schemaRef ds:uri="http://purl.org/dc/dcmitype/"/>
    <ds:schemaRef ds:uri="e0c50efe-654f-43f2-8c88-97443d1b3ac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8BE468-6F4C-4AB5-8234-D1481FA4A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C0639-8FC6-427F-8003-4D65F46614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5D5318-3007-43B9-90C3-9668CB309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e0c50efe-654f-43f2-8c88-97443d1b3ac1"/>
    <ds:schemaRef ds:uri="216fb09b-df7b-4e5e-be75-7628a4cb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7D47CA-CFE2-42DD-95A5-1D719443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Jason</dc:creator>
  <cp:keywords/>
  <dc:description/>
  <cp:lastModifiedBy>Arani, Pedram</cp:lastModifiedBy>
  <cp:revision>4</cp:revision>
  <dcterms:created xsi:type="dcterms:W3CDTF">2021-05-18T21:45:00Z</dcterms:created>
  <dcterms:modified xsi:type="dcterms:W3CDTF">2021-05-18T21:46:00Z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0x0101000BD1ABC19C910843B51F59E285243557</vt:lpwstr>
  </property>
</Properties>
</file>